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17.03.2022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Opracowała i wykonała Zofia Sułkowska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Notatka wyłącznie do użytku własnego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TESTY DIAGNOSTYCZNE NA COVID I NIE TYLKO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Jak można wykryć wirusa?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Obecność wirusa w organizmie można wykryć na dwa sposoby: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przez obserwację jego genomu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przez obserwację jego białek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Budowa wirusa SARS-CoV-2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203788</wp:posOffset>
            </wp:positionV>
            <wp:extent cx="1862138" cy="1755023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7550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hd w:fill="d5a6bd" w:val="clear"/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hd w:fill="d5a6bd" w:val="clear"/>
          <w:rtl w:val="0"/>
        </w:rPr>
        <w:t xml:space="preserve">SPIKE</w:t>
      </w:r>
      <w:r w:rsidDel="00000000" w:rsidR="00000000" w:rsidRPr="00000000">
        <w:rPr>
          <w:rtl w:val="0"/>
        </w:rPr>
        <w:t xml:space="preserve"> - białko kolca odpowiedzialne za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      interakcję z receptorem na powierzchni komórki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hd w:fill="ea9999" w:val="clear"/>
          <w:rtl w:val="0"/>
        </w:rPr>
        <w:t xml:space="preserve">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hd w:fill="ea9999" w:val="clear"/>
          <w:rtl w:val="0"/>
        </w:rPr>
        <w:t xml:space="preserve">ENVELOPE</w:t>
      </w:r>
      <w:r w:rsidDel="00000000" w:rsidR="00000000" w:rsidRPr="00000000">
        <w:rPr>
          <w:rtl w:val="0"/>
        </w:rPr>
        <w:t xml:space="preserve"> - białko otoczki odpowiedzialne za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      interakcję z receptorem na powierzchni komórki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hd w:fill="b4a7d6" w:val="clear"/>
          <w:rtl w:val="0"/>
        </w:rPr>
        <w:t xml:space="preserve">M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hd w:fill="b4a7d6" w:val="clear"/>
          <w:rtl w:val="0"/>
        </w:rPr>
        <w:t xml:space="preserve">MEMBRANE</w:t>
      </w:r>
      <w:r w:rsidDel="00000000" w:rsidR="00000000" w:rsidRPr="00000000">
        <w:rPr>
          <w:rtl w:val="0"/>
        </w:rPr>
        <w:t xml:space="preserve"> - białko błonowe - głównie białko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     macierzy wirusa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hd w:fill="9fc5e8" w:val="clear"/>
          <w:rtl w:val="0"/>
        </w:rPr>
        <w:t xml:space="preserve">N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hd w:fill="9fc5e8" w:val="clear"/>
          <w:rtl w:val="0"/>
        </w:rPr>
        <w:t xml:space="preserve">NUCLEOCAPSID</w:t>
      </w:r>
      <w:r w:rsidDel="00000000" w:rsidR="00000000" w:rsidRPr="00000000">
        <w:rPr>
          <w:rtl w:val="0"/>
        </w:rPr>
        <w:t xml:space="preserve"> - białko nukleokapsydu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      (pojedyncza nić RNA) - materiał genetyczny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      wirusa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  Genom wirusa SARS-CoV-2 występuje w postaci mRNA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PCR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shd w:fill="fce5cd" w:val="clear"/>
          <w:rtl w:val="0"/>
        </w:rPr>
        <w:t xml:space="preserve">PCR - Polymerase Chain Reaction</w:t>
      </w:r>
      <w:r w:rsidDel="00000000" w:rsidR="00000000" w:rsidRPr="00000000">
        <w:rPr>
          <w:rtl w:val="0"/>
        </w:rPr>
        <w:t xml:space="preserve"> - czyli łańcuchowa reakcja polimerazy. Wynaleziona została w latach osiemdziesiątych XX w. w celu badania genomu człowieka. </w:t>
      </w:r>
    </w:p>
    <w:p w:rsidR="00000000" w:rsidDel="00000000" w:rsidP="00000000" w:rsidRDefault="00000000" w:rsidRPr="00000000" w14:paraId="0000001A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Na czym polega działanie PCR?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  Działanie PCR polega na amplifikacji (powielaniu) łańcuchów DNA z pomocą termo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  polimerazy DNA w wyniku wielokrotnego podgrzewania i oziębiania próbki w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 warunkach laboratoryjnych</w:t>
      </w:r>
    </w:p>
    <w:p w:rsidR="00000000" w:rsidDel="00000000" w:rsidP="00000000" w:rsidRDefault="00000000" w:rsidRPr="00000000" w14:paraId="0000001E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Etapy reakcji PCR: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Etap I:</w:t>
      </w:r>
      <w:r w:rsidDel="00000000" w:rsidR="00000000" w:rsidRPr="00000000">
        <w:rPr>
          <w:rtl w:val="0"/>
        </w:rPr>
        <w:t xml:space="preserve">    Rozdzielenie poprzez rozplecenie interesującego nas fragmentu DNA na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dwie nici (lub RNA). W wysokiej temperaturze (ok. 95°C) pękają wiązania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wodorowe, czego skutkiem jest rozdzielenie się podwójnej alfa helisy na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dwa łańcuchy.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Etap II:</w:t>
      </w:r>
      <w:r w:rsidDel="00000000" w:rsidR="00000000" w:rsidRPr="00000000">
        <w:rPr>
          <w:rtl w:val="0"/>
        </w:rPr>
        <w:t xml:space="preserve">   Przyłączenie się starterów. Jest to proces tworzenia odcinków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  dwuniciowych składających się ze starterów (cząstek DNA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komplementarnych do sekwencji DNA, którą chcemy powielić) oraz z 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matrycowej cząstki DNA. Etap ten przebiega w temperaturze 45°-60°C.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Etap III:</w:t>
      </w:r>
      <w:r w:rsidDel="00000000" w:rsidR="00000000" w:rsidRPr="00000000">
        <w:rPr>
          <w:rtl w:val="0"/>
        </w:rPr>
        <w:t xml:space="preserve">  Elongacja, czyli wydłużanie łańcucha. Jest to właściwa synteza DNA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i amplifikacja pożądanego genu. Polimeraza znajduje wtedy starter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i dobudowuje dalej komplementarne nukleotydy. Ten etap przebiega w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temperaturze 72°C i trwa 30 sekund.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Gdyby wydajność tej reakcji wynosiła 100%, po n* cyklach z jednej cząsteczki DNA można by uzyskać 2</w:t>
      </w:r>
      <w:r w:rsidDel="00000000" w:rsidR="00000000" w:rsidRPr="00000000">
        <w:rPr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  <w:t xml:space="preserve"> cząsteczek.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* liczba cykli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Jeśli chcemy wykryć konkretne DNA używamy znaczników, które umożliwiają monitorowanie reakcji PCR. Takim znacznikiem może być np. sonda fluorescencyjna lub interkalatory - inne znaczniki. Im więcej cząsteczek DNA na początku cyklu, tym szybciej ich ilość przebija próg i dochodzi do fluorescencji. Im niższy numer cyklu tym więcej DNA było na jego początku. </w:t>
      </w:r>
    </w:p>
    <w:p w:rsidR="00000000" w:rsidDel="00000000" w:rsidP="00000000" w:rsidRDefault="00000000" w:rsidRPr="00000000" w14:paraId="0000002F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Dużo DNA na start → Szybsza fluorescencja i mniejsza ilość cykli</w:t>
      </w:r>
    </w:p>
    <w:p w:rsidR="00000000" w:rsidDel="00000000" w:rsidP="00000000" w:rsidRDefault="00000000" w:rsidRPr="00000000" w14:paraId="00000030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Mało DNA na start → Wolniejsza fluorescencja i większa ilość cykli</w:t>
      </w:r>
    </w:p>
    <w:p w:rsidR="00000000" w:rsidDel="00000000" w:rsidP="00000000" w:rsidRDefault="00000000" w:rsidRPr="00000000" w14:paraId="00000031">
      <w:pPr>
        <w:ind w:left="720" w:firstLine="0"/>
        <w:rPr>
          <w:shd w:fill="fce5cd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hd w:fill="fce5cd" w:val="clear"/>
          <w:rtl w:val="0"/>
        </w:rPr>
        <w:t xml:space="preserve">Brak DNA → Brak fluorescencji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 mniejszy jest fragment powielanego DNA tym szybciej zachodzi reakcja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reakcji typu PCR wykorzystuje się 100-330 nukleotydów</w:t>
      </w:r>
    </w:p>
    <w:p w:rsidR="00000000" w:rsidDel="00000000" w:rsidP="00000000" w:rsidRDefault="00000000" w:rsidRPr="00000000" w14:paraId="0000003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RT-PCR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shd w:fill="fce5cd" w:val="clear"/>
          <w:rtl w:val="0"/>
        </w:rPr>
        <w:t xml:space="preserve">RT-PCR - Reverse Transcription - Polymerase Chain Reaction </w:t>
      </w:r>
      <w:r w:rsidDel="00000000" w:rsidR="00000000" w:rsidRPr="00000000">
        <w:rPr>
          <w:rtl w:val="0"/>
        </w:rPr>
        <w:t xml:space="preserve">- czyli łańcuchowa reakcja polimerazy z odwrotną transkrypcją. Przy RT-PCR najpierw następuje odwrotna transkrypcja, czyli proces “przepisania” jednoniciowego RNA na dwuniciowy DNA za pomocą enzymu odwrotnej transkryptazy, a następnie uruchamiany jest program 35-40 cykli reakcji PCR.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RT-PCR a wykrywanie wirusa SARS-CoV-2: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  Stosując tą metodę do wykrywania wirusa SARS-CoV-2 pobiera się wolno mutujące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  fragmenty wirusa. Jest ich zwykle dwie do trzech sekwencji. 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Metoda PCR w diagnostyce</w:t>
      </w:r>
    </w:p>
    <w:p w:rsidR="00000000" w:rsidDel="00000000" w:rsidP="00000000" w:rsidRDefault="00000000" w:rsidRPr="00000000" w14:paraId="0000003C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Choroby zakaźne: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Wirusowe: HIV-1, zapalenie wątroby typu B i C, mononukleoza, zakażenia</w:t>
      </w:r>
    </w:p>
    <w:p w:rsidR="00000000" w:rsidDel="00000000" w:rsidP="00000000" w:rsidRDefault="00000000" w:rsidRPr="00000000" w14:paraId="0000003E">
      <w:pPr>
        <w:ind w:left="1440" w:firstLine="0"/>
        <w:rPr/>
      </w:pPr>
      <w:r w:rsidDel="00000000" w:rsidR="00000000" w:rsidRPr="00000000">
        <w:rPr>
          <w:rtl w:val="0"/>
        </w:rPr>
        <w:t xml:space="preserve">                  wirusem brodawczaka ludzkiego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Bakteryjne: gruźlica, rzeżączka, borelioza, chlamydia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Grzybicze: drożdżyce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Wywołane przez pierwotniaki: toksoplazmoza, czerwonka</w:t>
      </w:r>
    </w:p>
    <w:p w:rsidR="00000000" w:rsidDel="00000000" w:rsidP="00000000" w:rsidRDefault="00000000" w:rsidRPr="00000000" w14:paraId="00000042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Choroby uwarunkowane genetycznie: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Badania przesiewowe noworodków: choroby metaboliczne, mukowiscydoza, niedobory immunologiczne, hemofilia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Badania dzieci i dorosłych pod kątem występowania mutacji w genach, które decydują o wystąpieniu choroby lub predysponują do jej rozwoju: choroba Huntingtona, wielotorbielowatość nerek, mutacje w onkogenach i supresorach nowotworzenia</w:t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Kasetkowe testy antygenowe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→ wykrywają białka wirusowe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Przeciwciała: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→ są produkowane przez limfocyty B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  Aktywacja limfocytów B powoduje namnażanie się kolejnych limfocytów B oraz</w:t>
      </w:r>
    </w:p>
    <w:p w:rsidR="00000000" w:rsidDel="00000000" w:rsidP="00000000" w:rsidRDefault="00000000" w:rsidRPr="00000000" w14:paraId="0000004C">
      <w:pPr>
        <w:ind w:left="720" w:firstLine="0"/>
        <w:rPr>
          <w:shd w:fill="fce5cd" w:val="clear"/>
        </w:rPr>
      </w:pPr>
      <w:r w:rsidDel="00000000" w:rsidR="00000000" w:rsidRPr="00000000">
        <w:rPr>
          <w:rtl w:val="0"/>
        </w:rPr>
        <w:t xml:space="preserve">  wzmożoną produkcję przeciwciał. </w:t>
      </w:r>
      <w:r w:rsidDel="00000000" w:rsidR="00000000" w:rsidRPr="00000000">
        <w:rPr>
          <w:shd w:fill="fce5cd" w:val="clear"/>
          <w:rtl w:val="0"/>
        </w:rPr>
        <w:t xml:space="preserve">Jedna komórka limfocytu B produkuje tylko jeden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shd w:fill="fce5cd" w:val="clear"/>
          <w:rtl w:val="0"/>
        </w:rPr>
        <w:t xml:space="preserve">  rodzaj przeciwciał.</w:t>
      </w:r>
      <w:r w:rsidDel="00000000" w:rsidR="00000000" w:rsidRPr="00000000">
        <w:rPr>
          <w:rtl w:val="0"/>
        </w:rPr>
        <w:t xml:space="preserve"> Więc jeśli antygen ma cztery epitopy (białka, do których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  przyłączają się przeciwciała), potrzeba czterech komórek limfocytów B do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  wyprodukowania czterech różnych rodzajów przeciwciał odpowiadających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  poszczególnym czterem epitopom. 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643438" cy="1344386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1344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Mechanizm produkcji przeciwciał: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SARS-CoV-2 → organizm człowieka → namnażanie się limfocytów B → produkcja przeciwciał reagujących z częściami białka spike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Wyniki testów kasetkowych: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C     T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I      I         - wynik dodatni, jest wirus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I                - wynik ujemny, nie ma wirusa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                 - test nieważny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C - control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T - test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Wygląd kasetkowego testu antygenowego</w:t>
      </w:r>
    </w:p>
    <w:p w:rsidR="00000000" w:rsidDel="00000000" w:rsidP="00000000" w:rsidRDefault="00000000" w:rsidRPr="00000000" w14:paraId="0000005F">
      <w:pPr>
        <w:ind w:left="720" w:firstLine="0"/>
        <w:rPr>
          <w:sz w:val="24"/>
          <w:szCs w:val="24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748213" cy="154482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1544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Działanie: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748213" cy="281439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2814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Zastosowanie kasetkowych testów antygenowych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antygeny drobnoustrojów i wirusów takich jak: helicobacter pylori, salmonella, plasmodium (malaria), wirus grypy, rotawirus, HIV-1, HCV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antygeny nowotworowe (PSA, CEA)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antygeny świadczące o zawale serca (troponina C)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testy ciążowe - wykrywają gonadotropinę kosmówkową (HCG)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zmodyfikowane testy kasetkowe wykorzystuje się do wykrywania fentanylu i innych narkotyków </w:t>
      </w:r>
    </w:p>
    <w:p w:rsidR="00000000" w:rsidDel="00000000" w:rsidP="00000000" w:rsidRDefault="00000000" w:rsidRPr="00000000" w14:paraId="0000006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sz w:val="24"/>
          <w:szCs w:val="24"/>
          <w:shd w:fill="f9cb9c" w:val="clear"/>
        </w:rPr>
      </w:pP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Właściwości testów: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CZUŁOŚĆ - SENSITIVITY</w:t>
      </w:r>
    </w:p>
    <w:p w:rsidR="00000000" w:rsidDel="00000000" w:rsidP="00000000" w:rsidRDefault="00000000" w:rsidRPr="00000000" w14:paraId="0000006E">
      <w:pPr>
        <w:ind w:left="1440" w:firstLine="0"/>
        <w:rPr/>
      </w:pPr>
      <w:r w:rsidDel="00000000" w:rsidR="00000000" w:rsidRPr="00000000">
        <w:rPr>
          <w:rtl w:val="0"/>
        </w:rPr>
        <w:t xml:space="preserve">Jeśli test ma niską czułość: jesteś chory, a test tego nie wykrywa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SWOISTOŚĆ - SPECITIVITY</w:t>
      </w:r>
    </w:p>
    <w:p w:rsidR="00000000" w:rsidDel="00000000" w:rsidP="00000000" w:rsidRDefault="00000000" w:rsidRPr="00000000" w14:paraId="00000070">
      <w:pPr>
        <w:ind w:left="1440" w:firstLine="0"/>
        <w:rPr/>
      </w:pPr>
      <w:r w:rsidDel="00000000" w:rsidR="00000000" w:rsidRPr="00000000">
        <w:rPr>
          <w:rtl w:val="0"/>
        </w:rPr>
        <w:t xml:space="preserve">Jeśli test ma niską swoistość: jesteś zdrowy, a test pokazuje, że jesteś chory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DOKŁADNOŚĆ - ACCURACY</w:t>
      </w:r>
    </w:p>
    <w:p w:rsidR="00000000" w:rsidDel="00000000" w:rsidP="00000000" w:rsidRDefault="00000000" w:rsidRPr="00000000" w14:paraId="00000072">
      <w:pPr>
        <w:ind w:left="1440" w:firstLine="0"/>
        <w:rPr/>
      </w:pPr>
      <w:r w:rsidDel="00000000" w:rsidR="00000000" w:rsidRPr="00000000">
        <w:rPr>
          <w:rtl w:val="0"/>
        </w:rPr>
        <w:t xml:space="preserve">bierze pod uwagę oba typy błędów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